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C3941">
      <w:pPr>
        <w:adjustRightInd w:val="0"/>
        <w:snapToGrid w:val="0"/>
        <w:spacing w:line="560" w:lineRule="exact"/>
        <w:ind w:firstLine="880" w:firstLineChars="200"/>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吉林农业大学修订（制定）研究生</w:t>
      </w:r>
    </w:p>
    <w:p w14:paraId="59DD4D33">
      <w:pPr>
        <w:adjustRightInd w:val="0"/>
        <w:snapToGrid w:val="0"/>
        <w:spacing w:line="560" w:lineRule="exact"/>
        <w:ind w:firstLine="2200" w:firstLineChars="500"/>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培养方案的指导意见</w:t>
      </w:r>
    </w:p>
    <w:p w14:paraId="19E78E86">
      <w:pPr>
        <w:adjustRightInd w:val="0"/>
        <w:snapToGrid w:val="0"/>
        <w:spacing w:line="560" w:lineRule="exact"/>
        <w:ind w:firstLine="883" w:firstLineChars="200"/>
        <w:rPr>
          <w:rFonts w:asciiTheme="majorEastAsia" w:hAnsiTheme="majorEastAsia" w:eastAsiaTheme="majorEastAsia" w:cstheme="majorEastAsia"/>
          <w:b/>
          <w:color w:val="000000" w:themeColor="text1"/>
          <w:sz w:val="44"/>
          <w:szCs w:val="44"/>
          <w14:textFill>
            <w14:solidFill>
              <w14:schemeClr w14:val="tx1"/>
            </w14:solidFill>
          </w14:textFill>
        </w:rPr>
      </w:pPr>
    </w:p>
    <w:p w14:paraId="63535ADB">
      <w:pPr>
        <w:spacing w:line="560" w:lineRule="exact"/>
        <w:ind w:firstLine="640" w:firstLineChars="200"/>
        <w:rPr>
          <w:rFonts w:ascii="仿宋_GB2312" w:eastAsia="仿宋_GB2312"/>
          <w:color w:val="000000"/>
          <w:sz w:val="32"/>
          <w:szCs w:val="32"/>
        </w:rPr>
      </w:pPr>
      <w:r>
        <w:rPr>
          <w:rFonts w:ascii="仿宋_GB2312" w:hAnsi="仿宋_GB2312" w:eastAsia="仿宋_GB2312" w:cs="仿宋_GB2312"/>
          <w:color w:val="000000"/>
          <w:kern w:val="0"/>
          <w:sz w:val="32"/>
          <w:szCs w:val="32"/>
          <w:lang w:bidi="ar"/>
        </w:rPr>
        <w:t>为</w:t>
      </w:r>
      <w:r>
        <w:rPr>
          <w:rFonts w:hint="eastAsia" w:ascii="仿宋_GB2312" w:hAnsi="仿宋_GB2312" w:eastAsia="仿宋_GB2312" w:cs="仿宋_GB2312"/>
          <w:color w:val="000000"/>
          <w:kern w:val="0"/>
          <w:sz w:val="32"/>
          <w:szCs w:val="32"/>
          <w:lang w:bidi="ar"/>
        </w:rPr>
        <w:t>适应新时代对高层次创新人才培养的需求，</w:t>
      </w:r>
      <w:r>
        <w:rPr>
          <w:rFonts w:hint="eastAsia" w:ascii="Sweetie" w:hAnsi="Sweetie" w:eastAsia="Sweetie" w:cs="Sweetie"/>
          <w:color w:val="000000"/>
          <w:sz w:val="13"/>
          <w:szCs w:val="13"/>
        </w:rPr>
        <w:t> </w:t>
      </w:r>
      <w:r>
        <w:rPr>
          <w:rFonts w:hint="eastAsia" w:ascii="仿宋_GB2312" w:eastAsia="仿宋_GB2312" w:cs="宋体"/>
          <w:color w:val="000000"/>
          <w:kern w:val="0"/>
          <w:sz w:val="32"/>
          <w:szCs w:val="32"/>
        </w:rPr>
        <w:t>深入贯彻落实党的二十大精神、习近平总书记关于教育的重要论述和研究生教育工作的重要指示精神，推进学术学位与专业学位研究生教育分类发展，健全高水平研究生教育体系，</w:t>
      </w:r>
      <w:r>
        <w:rPr>
          <w:rFonts w:ascii="仿宋_GB2312" w:hAnsi="仿宋_GB2312" w:eastAsia="仿宋_GB2312" w:cs="仿宋_GB2312"/>
          <w:color w:val="000000"/>
          <w:kern w:val="0"/>
          <w:sz w:val="32"/>
          <w:szCs w:val="32"/>
          <w:lang w:bidi="ar"/>
        </w:rPr>
        <w:t>结合我校实际</w:t>
      </w:r>
      <w:r>
        <w:rPr>
          <w:rFonts w:hint="eastAsia" w:ascii="仿宋_GB2312" w:eastAsia="仿宋_GB2312"/>
          <w:color w:val="000000"/>
          <w:sz w:val="32"/>
          <w:szCs w:val="32"/>
        </w:rPr>
        <w:t>，</w:t>
      </w:r>
      <w:r>
        <w:rPr>
          <w:rFonts w:hint="eastAsia" w:ascii="仿宋_GB2312" w:hAnsi="仿宋_GB2312" w:eastAsia="仿宋_GB2312" w:cs="仿宋_GB2312"/>
          <w:color w:val="000000"/>
          <w:kern w:val="0"/>
          <w:sz w:val="32"/>
          <w:szCs w:val="32"/>
          <w:lang w:bidi="ar"/>
        </w:rPr>
        <w:t>学校决定启动新一轮</w:t>
      </w:r>
      <w:r>
        <w:rPr>
          <w:rFonts w:ascii="仿宋_GB2312" w:hAnsi="仿宋_GB2312" w:eastAsia="仿宋_GB2312" w:cs="仿宋_GB2312"/>
          <w:color w:val="000000"/>
          <w:kern w:val="0"/>
          <w:sz w:val="32"/>
          <w:szCs w:val="32"/>
          <w:lang w:bidi="ar"/>
        </w:rPr>
        <w:t>研究生培养方案修订</w:t>
      </w:r>
      <w:r>
        <w:rPr>
          <w:rFonts w:hint="eastAsia" w:ascii="仿宋_GB2312" w:hAnsi="仿宋_GB2312" w:eastAsia="仿宋_GB2312" w:cs="仿宋_GB2312"/>
          <w:color w:val="000000"/>
          <w:kern w:val="0"/>
          <w:sz w:val="32"/>
          <w:szCs w:val="32"/>
          <w:lang w:bidi="ar"/>
        </w:rPr>
        <w:t>（制定）</w:t>
      </w:r>
      <w:r>
        <w:rPr>
          <w:rFonts w:ascii="仿宋_GB2312" w:hAnsi="仿宋_GB2312" w:eastAsia="仿宋_GB2312" w:cs="仿宋_GB2312"/>
          <w:color w:val="000000"/>
          <w:kern w:val="0"/>
          <w:sz w:val="32"/>
          <w:szCs w:val="32"/>
          <w:lang w:bidi="ar"/>
        </w:rPr>
        <w:t>工作，</w:t>
      </w:r>
      <w:r>
        <w:rPr>
          <w:rFonts w:hint="eastAsia" w:ascii="仿宋_GB2312" w:eastAsia="仿宋_GB2312"/>
          <w:color w:val="000000"/>
          <w:sz w:val="32"/>
          <w:szCs w:val="32"/>
        </w:rPr>
        <w:t>制定指导意见如下：</w:t>
      </w:r>
    </w:p>
    <w:p w14:paraId="0FD17BE6">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w:t>
      </w:r>
      <w:r>
        <w:rPr>
          <w:rFonts w:hint="eastAsia" w:ascii="黑体" w:hAnsi="黑体" w:eastAsia="黑体" w:cs="黑体"/>
          <w:color w:val="000000"/>
          <w:kern w:val="0"/>
          <w:sz w:val="32"/>
          <w:szCs w:val="32"/>
          <w:lang w:bidi="ar"/>
        </w:rPr>
        <w:t>学科简介</w:t>
      </w:r>
    </w:p>
    <w:p w14:paraId="728ACF17">
      <w:pPr>
        <w:spacing w:line="560" w:lineRule="exact"/>
        <w:ind w:firstLine="640" w:firstLineChars="200"/>
        <w:rPr>
          <w:rFonts w:ascii="仿宋_GB2312" w:eastAsia="仿宋_GB2312"/>
          <w:sz w:val="32"/>
          <w:szCs w:val="32"/>
        </w:rPr>
      </w:pPr>
      <w:r>
        <w:rPr>
          <w:rFonts w:hint="eastAsia" w:ascii="仿宋_GB2312" w:eastAsia="仿宋_GB2312"/>
          <w:sz w:val="32"/>
          <w:szCs w:val="32"/>
        </w:rPr>
        <w:t>顺序介绍以下几方面的基本信息：学科发展状况及学术地位、授权资格及发展历程简介；师资队伍状况、教学科研及对外合作平台；学科建设的标志性成果，如省级以上教学科研奖励、省级以上优秀博士学位论文等。字数控制500字以内。</w:t>
      </w:r>
    </w:p>
    <w:p w14:paraId="52378975">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二、培养目标</w:t>
      </w:r>
    </w:p>
    <w:p w14:paraId="37A1411E">
      <w:pPr>
        <w:spacing w:line="560" w:lineRule="exact"/>
        <w:ind w:firstLine="640" w:firstLineChars="200"/>
        <w:rPr>
          <w:rFonts w:ascii="仿宋_GB2312" w:eastAsia="仿宋_GB2312"/>
          <w:sz w:val="32"/>
          <w:szCs w:val="32"/>
        </w:rPr>
      </w:pPr>
      <w:r>
        <w:rPr>
          <w:rFonts w:hint="eastAsia" w:ascii="仿宋_GB2312" w:eastAsia="仿宋_GB2312"/>
          <w:sz w:val="32"/>
          <w:szCs w:val="32"/>
        </w:rPr>
        <w:t>参照国务院学位委员会第八届学科评议组和全国专业学位研究生教育指导委员会编写的《研究生教育学科专业简介及其学位基本要求》的要求，符合学校办学定位，结合自身实际与特点，在充分论证的基础上，确定本学科或专业学位类别（领域）的培养目标。培养方案主要内容要有效支撑培养目标的实现。字数控制300字以内。</w:t>
      </w:r>
    </w:p>
    <w:p w14:paraId="404C0027">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三、研究方向</w:t>
      </w:r>
    </w:p>
    <w:p w14:paraId="3EAEB35B">
      <w:pPr>
        <w:spacing w:line="560" w:lineRule="exact"/>
        <w:ind w:firstLine="640" w:firstLineChars="200"/>
        <w:rPr>
          <w:rFonts w:ascii="仿宋_GB2312" w:eastAsia="仿宋_GB2312"/>
          <w:sz w:val="32"/>
          <w:szCs w:val="32"/>
        </w:rPr>
      </w:pPr>
      <w:r>
        <w:rPr>
          <w:rFonts w:hint="eastAsia" w:ascii="仿宋_GB2312" w:eastAsia="仿宋_GB2312"/>
          <w:sz w:val="32"/>
          <w:szCs w:val="32"/>
        </w:rPr>
        <w:t>研究方向应结合招生专业实际，按照《研究生教育学科专业简介及其学位基本要求》规定的二级学科或研究方向设置。</w:t>
      </w:r>
    </w:p>
    <w:p w14:paraId="4F238612">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四、个人培养计划</w:t>
      </w:r>
    </w:p>
    <w:p w14:paraId="20DB3C7A">
      <w:pPr>
        <w:spacing w:line="560" w:lineRule="exact"/>
        <w:ind w:firstLine="640" w:firstLineChars="200"/>
        <w:rPr>
          <w:rFonts w:ascii="仿宋_GB2312" w:eastAsia="仿宋_GB2312"/>
          <w:sz w:val="32"/>
          <w:szCs w:val="32"/>
        </w:rPr>
      </w:pPr>
      <w:r>
        <w:rPr>
          <w:rFonts w:hint="eastAsia" w:ascii="仿宋_GB2312" w:eastAsia="仿宋_GB2312"/>
          <w:sz w:val="32"/>
          <w:szCs w:val="32"/>
        </w:rPr>
        <w:t>研究生在导师指导下制定个人培养计划，具体要求按照《吉林农业大学关于制定研究生个人培养计划的规定》执行。</w:t>
      </w:r>
    </w:p>
    <w:p w14:paraId="15ABE94B">
      <w:pPr>
        <w:spacing w:line="560" w:lineRule="exact"/>
        <w:ind w:firstLine="640" w:firstLineChars="200"/>
        <w:rPr>
          <w:rFonts w:ascii="楷体_GB2312" w:hAnsi="楷体" w:eastAsia="楷体_GB2312" w:cs="楷体"/>
          <w:color w:val="000000"/>
          <w:kern w:val="0"/>
          <w:sz w:val="32"/>
          <w:szCs w:val="32"/>
          <w:lang w:bidi="ar"/>
        </w:rPr>
      </w:pPr>
      <w:r>
        <w:rPr>
          <w:rFonts w:hint="eastAsia" w:ascii="黑体" w:hAnsi="黑体" w:eastAsia="黑体" w:cs="黑体"/>
          <w:color w:val="000000"/>
          <w:kern w:val="0"/>
          <w:sz w:val="32"/>
          <w:szCs w:val="32"/>
          <w:lang w:bidi="ar"/>
        </w:rPr>
        <w:t>五、学习年限</w:t>
      </w:r>
      <w:bookmarkStart w:id="0" w:name="_Hlk23250754"/>
    </w:p>
    <w:bookmarkEnd w:id="0"/>
    <w:p w14:paraId="7F2194F8">
      <w:pPr>
        <w:spacing w:line="560" w:lineRule="exact"/>
        <w:ind w:firstLine="640" w:firstLineChars="200"/>
        <w:rPr>
          <w:rFonts w:ascii="仿宋_GB2312" w:eastAsia="仿宋_GB2312"/>
          <w:sz w:val="32"/>
          <w:szCs w:val="32"/>
        </w:rPr>
      </w:pPr>
      <w:r>
        <w:rPr>
          <w:rFonts w:hint="eastAsia" w:ascii="仿宋_GB2312" w:eastAsia="仿宋_GB2312"/>
          <w:sz w:val="32"/>
          <w:szCs w:val="32"/>
        </w:rPr>
        <w:t>博士研究生学制4年，在校最长学习年限为6年（含休学和保留学籍），硕博连读研究生和本科直博研究生学制为5年，在校最长学习年限为7年（含休学和保留学籍）。</w:t>
      </w:r>
    </w:p>
    <w:p w14:paraId="465CED2C">
      <w:pPr>
        <w:spacing w:line="560" w:lineRule="exact"/>
        <w:ind w:firstLine="640" w:firstLineChars="200"/>
        <w:rPr>
          <w:rFonts w:ascii="仿宋_GB2312" w:eastAsia="仿宋_GB2312"/>
          <w:sz w:val="32"/>
          <w:szCs w:val="32"/>
        </w:rPr>
      </w:pPr>
      <w:r>
        <w:rPr>
          <w:rFonts w:hint="eastAsia" w:ascii="仿宋_GB2312" w:eastAsia="仿宋_GB2312"/>
          <w:sz w:val="32"/>
          <w:szCs w:val="32"/>
        </w:rPr>
        <w:t>学术型硕士研究生学制为3年。全日制学术型硕士研究生在校最长学习年限为4年（含休学和保留学籍），非全日制学术型硕士研究生在校最长学习年限为5年（含休学和保留学籍）。</w:t>
      </w:r>
    </w:p>
    <w:p w14:paraId="76038D38">
      <w:pPr>
        <w:spacing w:line="560" w:lineRule="exact"/>
        <w:ind w:firstLine="640" w:firstLineChars="200"/>
        <w:rPr>
          <w:rFonts w:ascii="仿宋_GB2312" w:eastAsia="仿宋_GB2312"/>
          <w:sz w:val="32"/>
          <w:szCs w:val="32"/>
        </w:rPr>
      </w:pPr>
      <w:r>
        <w:rPr>
          <w:rFonts w:hint="eastAsia" w:ascii="仿宋_GB2312" w:eastAsia="仿宋_GB2312"/>
          <w:sz w:val="32"/>
          <w:szCs w:val="32"/>
        </w:rPr>
        <w:t>专业学位硕士研究生学制为3（2）年。全日制专业学位硕士研究生在校最长学习年限为4（3）年（含休学和保留学籍），非全日制专业学位硕士研究生在校最长学习年限为5年（含休学和保留学籍）。农村学校教育硕士师资培养计划研究生学制为4年，在校最长学习年限为6年。</w:t>
      </w:r>
    </w:p>
    <w:p w14:paraId="014D8E31">
      <w:pPr>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rPr>
        <w:t>同等学力人员申请硕士学位期限为3-7年，一般不少于3年，最长不超过7年。申请人自通过资格审查之日起，必须在5年内通过培养方案规定的全部课程考试和国家组织的水平考试。</w:t>
      </w:r>
    </w:p>
    <w:p w14:paraId="17549032">
      <w:pPr>
        <w:spacing w:line="560" w:lineRule="exact"/>
        <w:ind w:firstLine="640" w:firstLineChars="200"/>
        <w:rPr>
          <w:rFonts w:ascii="楷体_GB2312" w:hAnsi="楷体" w:eastAsia="楷体_GB2312" w:cs="楷体"/>
          <w:color w:val="000000"/>
          <w:kern w:val="0"/>
          <w:sz w:val="32"/>
          <w:szCs w:val="32"/>
          <w:lang w:bidi="ar"/>
        </w:rPr>
      </w:pPr>
      <w:r>
        <w:rPr>
          <w:rFonts w:hint="eastAsia" w:ascii="黑体" w:hAnsi="黑体" w:eastAsia="黑体" w:cs="黑体"/>
          <w:color w:val="000000"/>
          <w:kern w:val="0"/>
          <w:sz w:val="32"/>
          <w:szCs w:val="32"/>
          <w:lang w:bidi="ar"/>
        </w:rPr>
        <w:t>六、课程体系</w:t>
      </w:r>
    </w:p>
    <w:p w14:paraId="222C8FF4">
      <w:pPr>
        <w:spacing w:line="560" w:lineRule="exact"/>
        <w:ind w:firstLine="640" w:firstLineChars="200"/>
        <w:rPr>
          <w:rFonts w:ascii="仿宋_GB2312" w:eastAsia="仿宋_GB2312"/>
          <w:sz w:val="32"/>
          <w:szCs w:val="32"/>
        </w:rPr>
      </w:pPr>
      <w:r>
        <w:rPr>
          <w:rFonts w:hint="eastAsia" w:ascii="仿宋_GB2312" w:eastAsia="仿宋_GB2312"/>
          <w:sz w:val="32"/>
          <w:szCs w:val="32"/>
        </w:rPr>
        <w:t>课程设置为学位课、非学位课。学位课包括公共必修课和学科/专业必修课；非学位课包括公共选修课和学科/专业选修课。</w:t>
      </w:r>
    </w:p>
    <w:p w14:paraId="229B550D">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1.学分要求</w:t>
      </w:r>
      <w:bookmarkStart w:id="1" w:name="_Hlk181687156"/>
    </w:p>
    <w:p w14:paraId="3C1AA7E8">
      <w:pPr>
        <w:spacing w:line="560" w:lineRule="exact"/>
        <w:ind w:firstLine="640" w:firstLineChars="200"/>
        <w:rPr>
          <w:rFonts w:ascii="仿宋_GB2312" w:eastAsia="仿宋_GB2312"/>
          <w:sz w:val="32"/>
          <w:szCs w:val="32"/>
        </w:rPr>
      </w:pPr>
      <w:r>
        <w:rPr>
          <w:rFonts w:hint="eastAsia" w:ascii="仿宋_GB2312" w:eastAsia="仿宋_GB2312"/>
          <w:sz w:val="32"/>
          <w:szCs w:val="32"/>
        </w:rPr>
        <w:t>学术型博士研究生课程总学分</w:t>
      </w:r>
      <w:bookmarkStart w:id="2" w:name="_Hlk181197244"/>
      <w:r>
        <w:rPr>
          <w:rFonts w:hint="eastAsia" w:ascii="仿宋_GB2312" w:eastAsia="仿宋_GB2312"/>
          <w:sz w:val="32"/>
          <w:szCs w:val="32"/>
        </w:rPr>
        <w:t>原则上为</w:t>
      </w:r>
      <w:bookmarkEnd w:id="2"/>
      <w:r>
        <w:rPr>
          <w:rFonts w:hint="eastAsia" w:ascii="仿宋_GB2312" w:eastAsia="仿宋_GB2312"/>
          <w:sz w:val="32"/>
          <w:szCs w:val="32"/>
        </w:rPr>
        <w:t>14～20学分；本科直博研究生课程总学分原则上为34～40学分；学术型硕士课程总学分原则上为22～30学分；专业学位博士和硕士课程总学分严格按照各专业学位教育指导委员会要求设置。</w:t>
      </w:r>
    </w:p>
    <w:bookmarkEnd w:id="1"/>
    <w:p w14:paraId="65A838BF">
      <w:pPr>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rPr>
        <w:t>来华留学生中，学术型博士留学生课程总学分原则上为21～27学分，学术型硕士留学生课程总学分原则上为29～37学分；专业学位博士留学生和硕士留学生课程学分严格按照各专业学位教育指导委员会要求设置（综合汉语和中国概况除外）。</w:t>
      </w:r>
    </w:p>
    <w:p w14:paraId="0195E83C">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2.课程设置</w:t>
      </w:r>
    </w:p>
    <w:p w14:paraId="6EFAE809">
      <w:pPr>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rPr>
        <w:t>专业学位博士和硕士课程应严格按照各专业学位教育指导委员会要求设置。</w:t>
      </w:r>
    </w:p>
    <w:p w14:paraId="2AA4A1D9">
      <w:pPr>
        <w:spacing w:line="560" w:lineRule="exact"/>
        <w:ind w:firstLine="640" w:firstLineChars="200"/>
        <w:rPr>
          <w:rFonts w:ascii="仿宋_GB2312" w:eastAsia="仿宋_GB2312"/>
          <w:sz w:val="32"/>
          <w:szCs w:val="32"/>
        </w:rPr>
      </w:pPr>
      <w:r>
        <w:rPr>
          <w:rFonts w:hint="eastAsia" w:ascii="仿宋_GB2312" w:eastAsia="仿宋_GB2312"/>
          <w:sz w:val="32"/>
          <w:szCs w:val="32"/>
        </w:rPr>
        <w:t>学术型博士和硕士课程设置要求如下：</w:t>
      </w:r>
    </w:p>
    <w:p w14:paraId="08E1DB86">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（1）公共必修课</w:t>
      </w:r>
    </w:p>
    <w:p w14:paraId="5BAF676A">
      <w:pPr>
        <w:spacing w:line="560" w:lineRule="exact"/>
        <w:ind w:firstLine="640" w:firstLineChars="200"/>
        <w:rPr>
          <w:rFonts w:ascii="仿宋_GB2312" w:eastAsia="仿宋_GB2312"/>
          <w:sz w:val="32"/>
          <w:szCs w:val="32"/>
        </w:rPr>
      </w:pPr>
      <w:r>
        <w:rPr>
          <w:rFonts w:hint="eastAsia" w:ascii="仿宋_GB2312" w:eastAsia="仿宋_GB2312"/>
          <w:sz w:val="32"/>
          <w:szCs w:val="32"/>
        </w:rPr>
        <w:t>博士：中国马克思主义与当代，36学时，2学分；外国语，50学时，2学分；</w:t>
      </w:r>
    </w:p>
    <w:p w14:paraId="731F2F23">
      <w:pPr>
        <w:spacing w:line="560" w:lineRule="exact"/>
        <w:ind w:firstLine="640" w:firstLineChars="200"/>
        <w:rPr>
          <w:rFonts w:ascii="仿宋_GB2312" w:eastAsia="仿宋_GB2312"/>
          <w:sz w:val="32"/>
          <w:szCs w:val="32"/>
        </w:rPr>
      </w:pPr>
      <w:r>
        <w:rPr>
          <w:rFonts w:hint="eastAsia" w:ascii="仿宋_GB2312" w:eastAsia="仿宋_GB2312"/>
          <w:sz w:val="32"/>
          <w:szCs w:val="32"/>
        </w:rPr>
        <w:t>硕士：</w:t>
      </w:r>
      <w:bookmarkStart w:id="3" w:name="OLE_LINK3"/>
      <w:r>
        <w:rPr>
          <w:rFonts w:hint="eastAsia" w:ascii="仿宋_GB2312" w:eastAsia="仿宋_GB2312"/>
          <w:sz w:val="32"/>
          <w:szCs w:val="32"/>
        </w:rPr>
        <w:t>新时代中国特色社会主义理论与实践</w:t>
      </w:r>
      <w:bookmarkEnd w:id="3"/>
      <w:r>
        <w:rPr>
          <w:rFonts w:hint="eastAsia" w:ascii="仿宋_GB2312" w:eastAsia="仿宋_GB2312"/>
          <w:sz w:val="32"/>
          <w:szCs w:val="32"/>
        </w:rPr>
        <w:t>，36学时，2学分；外国语，80学时，2学分。</w:t>
      </w:r>
    </w:p>
    <w:p w14:paraId="0E60458F">
      <w:pPr>
        <w:spacing w:line="560" w:lineRule="exact"/>
        <w:ind w:firstLine="643" w:firstLineChars="200"/>
        <w:rPr>
          <w:rFonts w:ascii="仿宋_GB2312" w:eastAsia="仿宋_GB2312"/>
          <w:sz w:val="32"/>
          <w:szCs w:val="32"/>
        </w:rPr>
      </w:pPr>
      <w:r>
        <w:rPr>
          <w:rFonts w:hint="eastAsia" w:ascii="仿宋_GB2312" w:eastAsia="仿宋_GB2312"/>
          <w:b/>
          <w:bCs/>
          <w:sz w:val="32"/>
          <w:szCs w:val="32"/>
        </w:rPr>
        <w:t>来华留学生中，博士留学生、硕士留学生：</w:t>
      </w:r>
      <w:r>
        <w:rPr>
          <w:rFonts w:hint="eastAsia" w:ascii="仿宋_GB2312" w:eastAsia="仿宋_GB2312"/>
          <w:sz w:val="32"/>
          <w:szCs w:val="32"/>
        </w:rPr>
        <w:t>综合汉语Ⅰ，24学时，1.5学分；综合汉语Ⅱ，24学时，1.5学分；综合汉语Ⅲ，48学时，3学分；HSK三级模拟，32学时，2学分；中国概况，48学时，3学分；</w:t>
      </w:r>
    </w:p>
    <w:p w14:paraId="1E592B89">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（2）学科必修课</w:t>
      </w:r>
    </w:p>
    <w:p w14:paraId="5DE7DD2A">
      <w:pPr>
        <w:spacing w:line="560" w:lineRule="exact"/>
        <w:ind w:firstLine="640" w:firstLineChars="200"/>
        <w:rPr>
          <w:rFonts w:ascii="仿宋_GB2312" w:eastAsia="仿宋_GB2312"/>
          <w:sz w:val="32"/>
          <w:szCs w:val="32"/>
        </w:rPr>
      </w:pPr>
      <w:r>
        <w:rPr>
          <w:rFonts w:hint="eastAsia" w:ascii="仿宋_GB2312" w:eastAsia="仿宋_GB2312"/>
          <w:sz w:val="32"/>
          <w:szCs w:val="32"/>
        </w:rPr>
        <w:t>博士生的学科必修课，按一级学科口径开设2～3门基础理论课，其中，理工科博士生至少开设全英文授课课程1门，学科前沿课程1门，学科前沿课为一级学科或交叉学科的前沿研究进展课，旨在拓宽博士研究生学术视野。</w:t>
      </w:r>
    </w:p>
    <w:p w14:paraId="231C8F84">
      <w:pPr>
        <w:spacing w:line="560" w:lineRule="exact"/>
        <w:ind w:firstLine="640" w:firstLineChars="200"/>
        <w:rPr>
          <w:rFonts w:ascii="仿宋_GB2312" w:eastAsia="仿宋_GB2312"/>
          <w:sz w:val="32"/>
          <w:szCs w:val="32"/>
        </w:rPr>
      </w:pPr>
      <w:r>
        <w:rPr>
          <w:rFonts w:hint="eastAsia" w:ascii="仿宋_GB2312" w:eastAsia="仿宋_GB2312"/>
          <w:sz w:val="32"/>
          <w:szCs w:val="32"/>
        </w:rPr>
        <w:t>硕士生的学科必修课，按一级学科口径开设4～7门基础理论课，其中，科技论文写作与科学伦理类课程1门</w:t>
      </w:r>
      <w:bookmarkStart w:id="4" w:name="OLE_LINK4"/>
      <w:r>
        <w:rPr>
          <w:rFonts w:hint="eastAsia" w:ascii="仿宋_GB2312" w:eastAsia="仿宋_GB2312"/>
          <w:sz w:val="32"/>
          <w:szCs w:val="32"/>
        </w:rPr>
        <w:t>。</w:t>
      </w:r>
      <w:bookmarkEnd w:id="4"/>
    </w:p>
    <w:p w14:paraId="19BA8D14">
      <w:pPr>
        <w:spacing w:line="560" w:lineRule="exact"/>
        <w:ind w:firstLine="640" w:firstLineChars="200"/>
        <w:rPr>
          <w:rFonts w:ascii="仿宋_GB2312" w:eastAsia="仿宋_GB2312"/>
          <w:sz w:val="32"/>
          <w:szCs w:val="32"/>
        </w:rPr>
      </w:pPr>
      <w:r>
        <w:rPr>
          <w:rFonts w:hint="eastAsia" w:ascii="仿宋_GB2312" w:eastAsia="仿宋_GB2312"/>
          <w:sz w:val="32"/>
          <w:szCs w:val="32"/>
        </w:rPr>
        <w:t>博士生、硕士生均需开设人工智能、大数据与本学科融合类课程1门。</w:t>
      </w:r>
    </w:p>
    <w:p w14:paraId="24C2EEBE">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（3）公共选修课</w:t>
      </w:r>
    </w:p>
    <w:p w14:paraId="654DA485">
      <w:pPr>
        <w:spacing w:line="560" w:lineRule="exact"/>
        <w:ind w:firstLine="640" w:firstLineChars="200"/>
        <w:rPr>
          <w:rFonts w:ascii="仿宋_GB2312" w:eastAsia="仿宋_GB2312"/>
          <w:sz w:val="32"/>
          <w:szCs w:val="32"/>
        </w:rPr>
      </w:pPr>
      <w:r>
        <w:rPr>
          <w:rFonts w:hint="eastAsia" w:ascii="仿宋_GB2312" w:eastAsia="仿宋_GB2312"/>
          <w:sz w:val="32"/>
          <w:szCs w:val="32"/>
        </w:rPr>
        <w:t>农学、理学、工学、医学门类硕士研究生开设自然辩证法概论课程（必选，来华留学生非必选），18学时，1学分；管理学、法学、教育学门类硕士研究生开设马克思主义与社会科学方法论课程（必选，来华留学生非必选），18学时，1学分。</w:t>
      </w:r>
    </w:p>
    <w:p w14:paraId="6EAD76AD">
      <w:pPr>
        <w:spacing w:line="560" w:lineRule="exact"/>
        <w:ind w:firstLine="640" w:firstLineChars="200"/>
        <w:rPr>
          <w:rFonts w:ascii="仿宋_GB2312" w:eastAsia="仿宋_GB2312"/>
          <w:sz w:val="32"/>
          <w:szCs w:val="32"/>
        </w:rPr>
      </w:pPr>
      <w:r>
        <w:rPr>
          <w:rFonts w:hint="eastAsia" w:ascii="仿宋_GB2312" w:eastAsia="仿宋_GB2312"/>
          <w:sz w:val="32"/>
          <w:szCs w:val="32"/>
        </w:rPr>
        <w:t>硕士研究生开设人文素养类课程，旨在加强硕士研究生创新和综合能力锻炼。设置文学与艺术、历史与哲学、运动与健康、创新与创业四个模块类课程，每门课程16学时，1学分。</w:t>
      </w:r>
    </w:p>
    <w:p w14:paraId="0FAECE6D">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农学、理学、工学、医学门类博士、硕士研究生开设现代生物技术课程，32学时，2学分。原则上此门课程为必选课程，如学科或专业（领域）内开设相关必选课程，则此门课程不可选。</w:t>
      </w:r>
    </w:p>
    <w:p w14:paraId="4031DD93">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（4）学科选修课</w:t>
      </w:r>
    </w:p>
    <w:p w14:paraId="540E3029">
      <w:pPr>
        <w:spacing w:line="560" w:lineRule="exact"/>
        <w:ind w:firstLine="640" w:firstLineChars="200"/>
        <w:rPr>
          <w:rFonts w:ascii="仿宋_GB2312" w:eastAsia="仿宋_GB2312"/>
          <w:sz w:val="32"/>
          <w:szCs w:val="32"/>
        </w:rPr>
      </w:pPr>
      <w:r>
        <w:rPr>
          <w:rFonts w:hint="eastAsia" w:ascii="仿宋_GB2312" w:eastAsia="仿宋_GB2312"/>
          <w:sz w:val="32"/>
          <w:szCs w:val="32"/>
        </w:rPr>
        <w:t>应体现学科特色和发展水平，注重与学科必修课的层进关系，避免设置低水平、缺乏特色和受益面窄的选修课。根据学科发展方向和社会需求变化及时调整或更新课程内容，硕士研究生应在导师指导下至少选择2门方案外课程。</w:t>
      </w:r>
    </w:p>
    <w:p w14:paraId="3F5A73FB">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（5）补修课</w:t>
      </w:r>
    </w:p>
    <w:p w14:paraId="0C202AEB">
      <w:pPr>
        <w:spacing w:line="560" w:lineRule="exact"/>
        <w:ind w:firstLine="640" w:firstLineChars="200"/>
        <w:rPr>
          <w:rFonts w:ascii="仿宋_GB2312" w:eastAsia="仿宋_GB2312"/>
          <w:sz w:val="32"/>
          <w:szCs w:val="32"/>
        </w:rPr>
      </w:pPr>
      <w:r>
        <w:rPr>
          <w:rFonts w:hint="eastAsia" w:ascii="仿宋_GB2312" w:eastAsia="仿宋_GB2312"/>
          <w:sz w:val="32"/>
          <w:szCs w:val="32"/>
        </w:rPr>
        <w:t>以同等学力和跨一级学科、专业学位类别录取的硕士研究生，应至少补修该专业本科阶段主干课程2门。补修课不计学分，是否需要补修，由导师和学院决定。</w:t>
      </w:r>
    </w:p>
    <w:p w14:paraId="491B3ED4">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七、课程大纲</w:t>
      </w:r>
    </w:p>
    <w:p w14:paraId="35463377">
      <w:pPr>
        <w:spacing w:line="560" w:lineRule="exact"/>
        <w:ind w:firstLine="640" w:firstLineChars="200"/>
        <w:rPr>
          <w:rFonts w:ascii="仿宋_GB2312" w:eastAsia="仿宋_GB2312"/>
          <w:sz w:val="32"/>
          <w:szCs w:val="32"/>
        </w:rPr>
      </w:pPr>
      <w:r>
        <w:rPr>
          <w:rFonts w:hint="eastAsia" w:ascii="仿宋_GB2312" w:eastAsia="仿宋_GB2312"/>
          <w:sz w:val="32"/>
          <w:szCs w:val="32"/>
        </w:rPr>
        <w:t>培养方案中确定的课程，应编写课程大纲。课程大纲包括课程名称、课程目标、课程内容、教学方式、教学评价、学习资源、学习建议等。</w:t>
      </w:r>
    </w:p>
    <w:p w14:paraId="61313E03">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八、培养环节</w:t>
      </w:r>
    </w:p>
    <w:p w14:paraId="3924D481">
      <w:pPr>
        <w:spacing w:line="560" w:lineRule="exact"/>
        <w:ind w:firstLine="640" w:firstLineChars="200"/>
        <w:rPr>
          <w:rFonts w:ascii="仿宋_GB2312" w:eastAsia="仿宋_GB2312"/>
          <w:sz w:val="32"/>
          <w:szCs w:val="32"/>
        </w:rPr>
      </w:pPr>
      <w:r>
        <w:rPr>
          <w:rFonts w:hint="eastAsia" w:ascii="仿宋_GB2312" w:eastAsia="仿宋_GB2312"/>
          <w:sz w:val="32"/>
          <w:szCs w:val="32"/>
        </w:rPr>
        <w:t>学术型博士、硕士培养环节主要包括：开题报告、中期考核、学术活动、教学实践、学术道德与学术规范。</w:t>
      </w:r>
    </w:p>
    <w:p w14:paraId="54F9236A">
      <w:pPr>
        <w:spacing w:line="560" w:lineRule="exact"/>
        <w:ind w:firstLine="640" w:firstLineChars="200"/>
        <w:rPr>
          <w:rFonts w:ascii="仿宋_GB2312" w:eastAsia="仿宋_GB2312"/>
          <w:sz w:val="32"/>
          <w:szCs w:val="32"/>
        </w:rPr>
      </w:pPr>
      <w:r>
        <w:rPr>
          <w:rFonts w:hint="eastAsia" w:ascii="仿宋_GB2312" w:eastAsia="仿宋_GB2312"/>
          <w:sz w:val="32"/>
          <w:szCs w:val="32"/>
        </w:rPr>
        <w:t>专业学位博士、硕士培养环节主要包括：开题报告、中期考核、专业实践、学术道德与学术规范。</w:t>
      </w:r>
    </w:p>
    <w:p w14:paraId="74D08F71">
      <w:pPr>
        <w:spacing w:line="560" w:lineRule="exact"/>
        <w:ind w:firstLine="640" w:firstLineChars="200"/>
        <w:rPr>
          <w:rFonts w:ascii="仿宋_GB2312" w:eastAsia="仿宋_GB2312"/>
          <w:sz w:val="32"/>
          <w:szCs w:val="32"/>
        </w:rPr>
      </w:pPr>
      <w:r>
        <w:rPr>
          <w:rFonts w:hint="eastAsia" w:ascii="仿宋_GB2312" w:eastAsia="仿宋_GB2312"/>
          <w:sz w:val="32"/>
          <w:szCs w:val="32"/>
        </w:rPr>
        <w:t>各学科和专业学位类别（领域）可根据实际情况，在充分论证的基础上，自主加设培养环节。</w:t>
      </w:r>
    </w:p>
    <w:p w14:paraId="001BDE83">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1.开题报告</w:t>
      </w:r>
    </w:p>
    <w:p w14:paraId="4833EFD3">
      <w:pPr>
        <w:spacing w:line="560" w:lineRule="exact"/>
        <w:ind w:firstLine="640" w:firstLineChars="200"/>
        <w:rPr>
          <w:rFonts w:ascii="仿宋_GB2312" w:eastAsia="仿宋_GB2312"/>
          <w:sz w:val="32"/>
          <w:szCs w:val="32"/>
        </w:rPr>
      </w:pPr>
      <w:r>
        <w:rPr>
          <w:rFonts w:hint="eastAsia" w:ascii="仿宋_GB2312" w:eastAsia="仿宋_GB2312"/>
          <w:sz w:val="32"/>
          <w:szCs w:val="32"/>
        </w:rPr>
        <w:t>具体要求按照《吉林农业大学研究生学位论文开题报告管理办法》执行，在培养方案中规定本学科或专业学位类别（领域）开题报告的具体要求包括文献阅读数量、论文选题、开题时间等，合格者记1学分。</w:t>
      </w:r>
    </w:p>
    <w:p w14:paraId="0B846040">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2.中期考核</w:t>
      </w:r>
    </w:p>
    <w:p w14:paraId="706D3D01">
      <w:pPr>
        <w:adjustRightInd w:val="0"/>
        <w:spacing w:line="560" w:lineRule="exact"/>
        <w:ind w:firstLine="640" w:firstLineChars="200"/>
        <w:rPr>
          <w:rFonts w:ascii="仿宋_GB2312" w:eastAsia="仿宋_GB2312"/>
          <w:sz w:val="32"/>
          <w:szCs w:val="32"/>
        </w:rPr>
      </w:pPr>
      <w:bookmarkStart w:id="5" w:name="_Hlk181203791"/>
      <w:r>
        <w:rPr>
          <w:rFonts w:hint="eastAsia" w:ascii="仿宋_GB2312" w:eastAsia="仿宋_GB2312"/>
          <w:sz w:val="32"/>
          <w:szCs w:val="32"/>
        </w:rPr>
        <w:t>按照《吉林农业大学研究生中期考核管理办法》执行，</w:t>
      </w:r>
      <w:bookmarkStart w:id="6" w:name="OLE_LINK5"/>
      <w:r>
        <w:rPr>
          <w:rFonts w:hint="eastAsia" w:ascii="仿宋_GB2312" w:eastAsia="仿宋_GB2312"/>
          <w:sz w:val="32"/>
          <w:szCs w:val="32"/>
        </w:rPr>
        <w:t>合格者记1学分。</w:t>
      </w:r>
    </w:p>
    <w:bookmarkEnd w:id="5"/>
    <w:bookmarkEnd w:id="6"/>
    <w:p w14:paraId="29CA53B0">
      <w:pPr>
        <w:adjustRightInd w:val="0"/>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3.学术活动</w:t>
      </w:r>
    </w:p>
    <w:p w14:paraId="51F95862">
      <w:pPr>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对研究生在国内、国际公开场合做学术报告或听取学术报告作出具体要求。学术活动考核由导师在第6学期初对学生进行评价，经导师审核通过后记1学分，书面记录材料由研究生秘书以试卷形式存档。</w:t>
      </w:r>
    </w:p>
    <w:p w14:paraId="65C09273">
      <w:pPr>
        <w:adjustRightInd w:val="0"/>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4.专业实践</w:t>
      </w:r>
    </w:p>
    <w:p w14:paraId="27BF205E">
      <w:pPr>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严格按照专业学位教育指导委员会要求设置学分。参照《吉林农业大学专业学位研究生专业实践管理办法》，在培养方案中规定本学科的专业实践具体考核要求，包括实践时间、方式、要求、考核等。</w:t>
      </w:r>
    </w:p>
    <w:p w14:paraId="4E64DE6B">
      <w:pPr>
        <w:adjustRightInd w:val="0"/>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5.教学实践</w:t>
      </w:r>
    </w:p>
    <w:p w14:paraId="0EB57E73">
      <w:pPr>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教学实践可采用担任导师助教、指导本科生毕业设计或毕业论文等形式开展，考核工作由导师在第6学期初对学生进行评价，经导师审核通过后计1学分。</w:t>
      </w:r>
    </w:p>
    <w:p w14:paraId="63C0B181">
      <w:pPr>
        <w:adjustRightInd w:val="0"/>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6.学术道德与学术规范</w:t>
      </w:r>
    </w:p>
    <w:p w14:paraId="726696C0">
      <w:pPr>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由研究生院统一组织学习、考核，合格者记1学分。</w:t>
      </w:r>
    </w:p>
    <w:p w14:paraId="6A4980C6">
      <w:pPr>
        <w:adjustRightInd w:val="0"/>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7.其他环节</w:t>
      </w:r>
    </w:p>
    <w:p w14:paraId="20DE28D6">
      <w:pPr>
        <w:spacing w:line="560" w:lineRule="exact"/>
        <w:ind w:firstLine="640" w:firstLineChars="200"/>
        <w:rPr>
          <w:rFonts w:ascii="仿宋_GB2312" w:eastAsia="仿宋_GB2312"/>
          <w:sz w:val="32"/>
          <w:szCs w:val="32"/>
        </w:rPr>
      </w:pPr>
      <w:r>
        <w:rPr>
          <w:rFonts w:hint="eastAsia" w:ascii="仿宋_GB2312" w:eastAsia="仿宋_GB2312"/>
          <w:sz w:val="32"/>
          <w:szCs w:val="32"/>
        </w:rPr>
        <w:t>明确自主加设培养环节的具体要求。</w:t>
      </w:r>
    </w:p>
    <w:p w14:paraId="05D16BB8">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九、学位（毕业）论文</w:t>
      </w:r>
    </w:p>
    <w:p w14:paraId="4E1E1A61">
      <w:pPr>
        <w:spacing w:line="560" w:lineRule="exact"/>
        <w:ind w:firstLine="640" w:firstLineChars="200"/>
        <w:rPr>
          <w:rFonts w:ascii="仿宋_GB2312" w:eastAsia="仿宋_GB2312"/>
          <w:sz w:val="32"/>
          <w:szCs w:val="32"/>
        </w:rPr>
      </w:pPr>
      <w:r>
        <w:rPr>
          <w:rFonts w:hint="eastAsia" w:ascii="仿宋_GB2312" w:eastAsia="仿宋_GB2312"/>
          <w:sz w:val="32"/>
          <w:szCs w:val="32"/>
        </w:rPr>
        <w:t>博士、硕士应按要求完成学位（毕业）论文，主要包括检测、评审、预答辩、答辩等环节，具体要求按照《吉林农业大学研究生学位论文检测管理办法》《吉林农业大学研究生学位论文评审管理办法》《吉林农业大学研究生学位论文答辩管理办法》文件执行。</w:t>
      </w:r>
    </w:p>
    <w:p w14:paraId="73E6DF57">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十、学术成果要求</w:t>
      </w:r>
    </w:p>
    <w:p w14:paraId="7B130037">
      <w:pPr>
        <w:spacing w:line="560" w:lineRule="exact"/>
        <w:ind w:firstLine="640" w:firstLineChars="200"/>
        <w:rPr>
          <w:rFonts w:ascii="仿宋_GB2312" w:eastAsia="仿宋_GB2312"/>
          <w:sz w:val="32"/>
          <w:szCs w:val="32"/>
        </w:rPr>
      </w:pPr>
      <w:r>
        <w:rPr>
          <w:rFonts w:hint="eastAsia" w:ascii="仿宋_GB2312" w:eastAsia="仿宋_GB2312"/>
          <w:sz w:val="32"/>
          <w:szCs w:val="32"/>
        </w:rPr>
        <w:t>按照《吉林农业大学关于申请博士学位取得学术成果的规定》《吉林农业大学关于申请硕士学位取得学术成果的规定》规定执行。</w:t>
      </w:r>
    </w:p>
    <w:p w14:paraId="22FC48AD">
      <w:pPr>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十一、毕业与学位授予</w:t>
      </w:r>
    </w:p>
    <w:p w14:paraId="437CD0B7">
      <w:pPr>
        <w:spacing w:line="560" w:lineRule="exact"/>
        <w:ind w:firstLine="640" w:firstLineChars="200"/>
        <w:rPr>
          <w:rFonts w:ascii="仿宋_GB2312" w:eastAsia="仿宋_GB2312"/>
          <w:sz w:val="32"/>
          <w:szCs w:val="32"/>
        </w:rPr>
      </w:pPr>
      <w:r>
        <w:rPr>
          <w:rFonts w:hint="eastAsia" w:ascii="仿宋_GB2312" w:eastAsia="仿宋_GB2312"/>
          <w:sz w:val="32"/>
          <w:szCs w:val="32"/>
        </w:rPr>
        <w:t>研究生在学校规定学习年限内，完成培养方案规定的内容，修满规定学分，通过毕业（学位）论文答辩，达到学校毕业要求，准予毕业；符合国家及我校相关规定，达到我校学位授予标准，授予学位。</w:t>
      </w:r>
    </w:p>
    <w:p w14:paraId="265FDB57">
      <w:pPr>
        <w:spacing w:line="560" w:lineRule="exact"/>
        <w:rPr>
          <w:rFonts w:ascii="黑体" w:hAnsi="黑体" w:eastAsia="黑体" w:cs="黑体"/>
          <w:color w:val="000000"/>
          <w:kern w:val="0"/>
          <w:sz w:val="32"/>
          <w:szCs w:val="32"/>
          <w:lang w:bidi="ar"/>
        </w:rPr>
      </w:pPr>
    </w:p>
    <w:p w14:paraId="466E70CC">
      <w:pPr>
        <w:spacing w:line="560" w:lineRule="exact"/>
        <w:rPr>
          <w:rFonts w:ascii="黑体" w:hAnsi="黑体" w:eastAsia="黑体" w:cs="黑体"/>
          <w:color w:val="000000"/>
          <w:kern w:val="0"/>
          <w:sz w:val="32"/>
          <w:szCs w:val="32"/>
          <w:lang w:bidi="ar"/>
        </w:rPr>
      </w:pPr>
    </w:p>
    <w:p w14:paraId="468FE2CD">
      <w:pPr>
        <w:spacing w:line="560" w:lineRule="exact"/>
        <w:rPr>
          <w:rFonts w:ascii="仿宋_GB2312" w:eastAsia="仿宋_GB2312"/>
          <w:sz w:val="32"/>
          <w:szCs w:val="32"/>
        </w:rPr>
      </w:pPr>
      <w:bookmarkStart w:id="7" w:name="_GoBack"/>
      <w:bookmarkEnd w:id="7"/>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B595B7-F15A-4D5F-8498-4BA71A70F5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EA029FA-4993-4188-89DF-7FD93D8F5D96}"/>
  </w:font>
  <w:font w:name="仿宋_GB2312">
    <w:panose1 w:val="02010609030101010101"/>
    <w:charset w:val="86"/>
    <w:family w:val="modern"/>
    <w:pitch w:val="default"/>
    <w:sig w:usb0="00000001" w:usb1="080E0000" w:usb2="00000000" w:usb3="00000000" w:csb0="00040000" w:csb1="00000000"/>
    <w:embedRegular r:id="rId3" w:fontKey="{636AC1C9-9AD5-4CA9-A30F-F5636DA711AD}"/>
  </w:font>
  <w:font w:name="Sweetie">
    <w:altName w:val="Segoe Print"/>
    <w:panose1 w:val="00000000000000000000"/>
    <w:charset w:val="00"/>
    <w:family w:val="auto"/>
    <w:pitch w:val="default"/>
    <w:sig w:usb0="00000000" w:usb1="00000000" w:usb2="00000028" w:usb3="00000000" w:csb0="2000019F" w:csb1="00000000"/>
    <w:embedRegular r:id="rId4" w:fontKey="{FBDA6F36-E677-42A8-965B-B30385B6F9D9}"/>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embedRegular r:id="rId5" w:fontKey="{503A5DB4-385C-487F-8218-F0A58AFC06FE}"/>
  </w:font>
  <w:font w:name="楷体">
    <w:panose1 w:val="02010609060101010101"/>
    <w:charset w:val="86"/>
    <w:family w:val="modern"/>
    <w:pitch w:val="default"/>
    <w:sig w:usb0="800002BF" w:usb1="38CF7CFA" w:usb2="00000016" w:usb3="00000000" w:csb0="00040001" w:csb1="00000000"/>
    <w:embedRegular r:id="rId6" w:fontKey="{8E02AEB4-2C28-4C48-BB4C-B4363B1388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A574">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68C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23568C1">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269A281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zZWFmZWJjMGE0ZDZmYmY3M2I5Mjg2YThiYjI0M2YifQ=="/>
  </w:docVars>
  <w:rsids>
    <w:rsidRoot w:val="0F3A071D"/>
    <w:rsid w:val="00023A07"/>
    <w:rsid w:val="000F577E"/>
    <w:rsid w:val="00100F41"/>
    <w:rsid w:val="001F6416"/>
    <w:rsid w:val="00205BF9"/>
    <w:rsid w:val="00213D1B"/>
    <w:rsid w:val="002C2286"/>
    <w:rsid w:val="002E453D"/>
    <w:rsid w:val="002F2DF8"/>
    <w:rsid w:val="003958A9"/>
    <w:rsid w:val="003B1AE2"/>
    <w:rsid w:val="003D06A8"/>
    <w:rsid w:val="003E57B2"/>
    <w:rsid w:val="003E7BF2"/>
    <w:rsid w:val="004359BA"/>
    <w:rsid w:val="00487DAF"/>
    <w:rsid w:val="004923D6"/>
    <w:rsid w:val="004B7721"/>
    <w:rsid w:val="004C0D88"/>
    <w:rsid w:val="00515C0C"/>
    <w:rsid w:val="00530AB6"/>
    <w:rsid w:val="005665AB"/>
    <w:rsid w:val="005B0440"/>
    <w:rsid w:val="005D33E5"/>
    <w:rsid w:val="006079D3"/>
    <w:rsid w:val="006577F2"/>
    <w:rsid w:val="00691A3A"/>
    <w:rsid w:val="00693A7D"/>
    <w:rsid w:val="006B76B6"/>
    <w:rsid w:val="006E4106"/>
    <w:rsid w:val="00716C0D"/>
    <w:rsid w:val="007725C7"/>
    <w:rsid w:val="008126E5"/>
    <w:rsid w:val="008431DE"/>
    <w:rsid w:val="00864ABC"/>
    <w:rsid w:val="00894B5D"/>
    <w:rsid w:val="008C4C49"/>
    <w:rsid w:val="00921A4A"/>
    <w:rsid w:val="0097475C"/>
    <w:rsid w:val="00981A6B"/>
    <w:rsid w:val="00987C6F"/>
    <w:rsid w:val="009D7436"/>
    <w:rsid w:val="00A14412"/>
    <w:rsid w:val="00A16533"/>
    <w:rsid w:val="00A54285"/>
    <w:rsid w:val="00AA0ED0"/>
    <w:rsid w:val="00AC7AC8"/>
    <w:rsid w:val="00AD3E88"/>
    <w:rsid w:val="00B85189"/>
    <w:rsid w:val="00BB1B71"/>
    <w:rsid w:val="00BF1E27"/>
    <w:rsid w:val="00BF7D19"/>
    <w:rsid w:val="00C04B15"/>
    <w:rsid w:val="00C26870"/>
    <w:rsid w:val="00C36853"/>
    <w:rsid w:val="00C8145E"/>
    <w:rsid w:val="00CC2765"/>
    <w:rsid w:val="00CE6E4D"/>
    <w:rsid w:val="00D0730C"/>
    <w:rsid w:val="00D14A50"/>
    <w:rsid w:val="00D21D98"/>
    <w:rsid w:val="00D53BAC"/>
    <w:rsid w:val="00D642EC"/>
    <w:rsid w:val="00D649F8"/>
    <w:rsid w:val="00D723C0"/>
    <w:rsid w:val="00D75C9E"/>
    <w:rsid w:val="00D85AA4"/>
    <w:rsid w:val="00DA0D50"/>
    <w:rsid w:val="00E63B53"/>
    <w:rsid w:val="00E958BF"/>
    <w:rsid w:val="00EA013E"/>
    <w:rsid w:val="00EB276D"/>
    <w:rsid w:val="00ED773A"/>
    <w:rsid w:val="00F45390"/>
    <w:rsid w:val="00F5464C"/>
    <w:rsid w:val="00F827D5"/>
    <w:rsid w:val="00F96B3E"/>
    <w:rsid w:val="00FA65FA"/>
    <w:rsid w:val="00FC76C5"/>
    <w:rsid w:val="00FD4821"/>
    <w:rsid w:val="00FF2AAE"/>
    <w:rsid w:val="018F4C90"/>
    <w:rsid w:val="019F0852"/>
    <w:rsid w:val="038C27BA"/>
    <w:rsid w:val="039A4AB9"/>
    <w:rsid w:val="052939E4"/>
    <w:rsid w:val="05D739B6"/>
    <w:rsid w:val="05E32E5D"/>
    <w:rsid w:val="07CA3CE1"/>
    <w:rsid w:val="0B766C13"/>
    <w:rsid w:val="0B903ADE"/>
    <w:rsid w:val="0E0020C4"/>
    <w:rsid w:val="0EED1247"/>
    <w:rsid w:val="0F3A071D"/>
    <w:rsid w:val="10B83CB9"/>
    <w:rsid w:val="11C34DA0"/>
    <w:rsid w:val="138B62C8"/>
    <w:rsid w:val="14555380"/>
    <w:rsid w:val="158442F8"/>
    <w:rsid w:val="197E293E"/>
    <w:rsid w:val="1C2C33AF"/>
    <w:rsid w:val="1D9C2E1D"/>
    <w:rsid w:val="1FB50614"/>
    <w:rsid w:val="200051F1"/>
    <w:rsid w:val="209212B5"/>
    <w:rsid w:val="20B339A9"/>
    <w:rsid w:val="246200F0"/>
    <w:rsid w:val="294715C0"/>
    <w:rsid w:val="29690DCF"/>
    <w:rsid w:val="2A0C212F"/>
    <w:rsid w:val="2B8B1D04"/>
    <w:rsid w:val="2CF0667B"/>
    <w:rsid w:val="2DD34C40"/>
    <w:rsid w:val="2E8769A0"/>
    <w:rsid w:val="2F504CB8"/>
    <w:rsid w:val="311D4B6D"/>
    <w:rsid w:val="32546274"/>
    <w:rsid w:val="35706210"/>
    <w:rsid w:val="3603168E"/>
    <w:rsid w:val="3B4E4C98"/>
    <w:rsid w:val="3B894413"/>
    <w:rsid w:val="3DEA337D"/>
    <w:rsid w:val="417E204F"/>
    <w:rsid w:val="426068BB"/>
    <w:rsid w:val="443C4940"/>
    <w:rsid w:val="465C191F"/>
    <w:rsid w:val="4791772E"/>
    <w:rsid w:val="4A5A76C1"/>
    <w:rsid w:val="4AB3684B"/>
    <w:rsid w:val="505428F9"/>
    <w:rsid w:val="518850D7"/>
    <w:rsid w:val="546E1AAF"/>
    <w:rsid w:val="568B05B2"/>
    <w:rsid w:val="5A0776E6"/>
    <w:rsid w:val="5A8042EB"/>
    <w:rsid w:val="5B701ADB"/>
    <w:rsid w:val="5BF9381A"/>
    <w:rsid w:val="5D5723B1"/>
    <w:rsid w:val="5D674305"/>
    <w:rsid w:val="5E61305F"/>
    <w:rsid w:val="5F5D33B1"/>
    <w:rsid w:val="5FC96ECD"/>
    <w:rsid w:val="5FE10F93"/>
    <w:rsid w:val="600047D5"/>
    <w:rsid w:val="60B91FA7"/>
    <w:rsid w:val="63BF2F4D"/>
    <w:rsid w:val="65E704D4"/>
    <w:rsid w:val="66E15DEB"/>
    <w:rsid w:val="67516F8C"/>
    <w:rsid w:val="67AE693B"/>
    <w:rsid w:val="67F20BE5"/>
    <w:rsid w:val="685E3AE1"/>
    <w:rsid w:val="68AD5C2F"/>
    <w:rsid w:val="6A93593C"/>
    <w:rsid w:val="6C46646A"/>
    <w:rsid w:val="6CCD2E2D"/>
    <w:rsid w:val="71053AF1"/>
    <w:rsid w:val="74100A4C"/>
    <w:rsid w:val="747B739B"/>
    <w:rsid w:val="77100A78"/>
    <w:rsid w:val="796C7A76"/>
    <w:rsid w:val="7B227514"/>
    <w:rsid w:val="7B517733"/>
    <w:rsid w:val="7B9D0768"/>
    <w:rsid w:val="7C55517F"/>
    <w:rsid w:val="7DCB0A32"/>
    <w:rsid w:val="7E165F53"/>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semiHidden/>
    <w:unhideWhenUsed/>
    <w:qFormat/>
    <w:uiPriority w:val="99"/>
    <w:pPr>
      <w:spacing w:beforeAutospacing="1" w:afterAutospacing="1"/>
      <w:jc w:val="left"/>
    </w:pPr>
    <w:rPr>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脚 字符"/>
    <w:basedOn w:val="7"/>
    <w:link w:val="2"/>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09724A-ABC4-430E-8B5B-675054255356}">
  <ds:schemaRefs/>
</ds:datastoreItem>
</file>

<file path=docProps/app.xml><?xml version="1.0" encoding="utf-8"?>
<Properties xmlns="http://schemas.openxmlformats.org/officeDocument/2006/extended-properties" xmlns:vt="http://schemas.openxmlformats.org/officeDocument/2006/docPropsVTypes">
  <Template>Normal</Template>
  <Pages>7</Pages>
  <Words>6696</Words>
  <Characters>6911</Characters>
  <Lines>56</Lines>
  <Paragraphs>15</Paragraphs>
  <TotalTime>12</TotalTime>
  <ScaleCrop>false</ScaleCrop>
  <LinksUpToDate>false</LinksUpToDate>
  <CharactersWithSpaces>6990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2025-04-01T02:35:00Z</dcterms:created>
  <dc:creator>Administrator</dc:creator>
  <cp:lastModifiedBy>丰烨</cp:lastModifiedBy>
  <cp:lastPrinted>2025-03-25T07:17:00Z</cp:lastPrinted>
  <dcterms:modified xsi:type="dcterms:W3CDTF">2025-05-14T01:21:40Z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14DC1DDCBE764165A3953125EB7807A3_13</vt:lpwstr>
  </property>
  <property fmtid="{D5CDD505-2E9C-101B-9397-08002B2CF9AE}" pid="4" name="KSOTemplateDocerSaveRecord">
    <vt:lpwstr>eyJoZGlkIjoiMDYyYTQ1YzBkNWQyZGE3NWY1OWFhZGU5ZTBkYzExZGIiLCJ1c2VySWQiOiI0MzI5MDA4NDQifQ==</vt:lpwstr>
  </property>
</Properties>
</file>