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57EB2">
      <w:pPr>
        <w:spacing w:before="312" w:beforeLines="100" w:after="312" w:afterLines="100"/>
        <w:jc w:val="left"/>
        <w:rPr>
          <w:rFonts w:hint="default" w:ascii="黑体" w:hAnsi="黑体" w:eastAsia="黑体" w:cs="宋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附件1</w:t>
      </w:r>
    </w:p>
    <w:p w14:paraId="36850E12">
      <w:pPr>
        <w:spacing w:before="312" w:beforeLines="100" w:after="312" w:afterLines="10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2026年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度吉林省学位与研究生教育学会</w:t>
      </w:r>
    </w:p>
    <w:p w14:paraId="7EAC366E">
      <w:pPr>
        <w:spacing w:before="312" w:beforeLines="100" w:after="312" w:afterLines="100"/>
        <w:jc w:val="center"/>
        <w:rPr>
          <w:rFonts w:ascii="Arial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研究课题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立项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指南</w:t>
      </w:r>
    </w:p>
    <w:p w14:paraId="36ACCD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一、重点课题</w:t>
      </w:r>
    </w:p>
    <w:p w14:paraId="53A233C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1.新时代研究生教育高质量发展路径与布局优化研究</w:t>
      </w:r>
    </w:p>
    <w:p w14:paraId="1DAD1A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 w:firstLine="0" w:firstLine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bookmarkStart w:id="0" w:name="_GoBack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双一流</w:t>
      </w:r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、特色高水平高校建设背景下研究生教育差异化发展研究</w:t>
      </w:r>
    </w:p>
    <w:p w14:paraId="0E778E4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 w:firstLine="0" w:firstLine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3.学位授权审核、学科动态调整与研究生学科生态建设研究</w:t>
      </w:r>
    </w:p>
    <w:p w14:paraId="237E875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 w:firstLine="0" w:firstLine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4.统筹推进教育科技人才体制机制一体改革研究 </w:t>
      </w:r>
    </w:p>
    <w:p w14:paraId="3D6279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 w:firstLine="0" w:firstLine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5.学科建设与研究生教育高质量发展协同推进研究 </w:t>
      </w:r>
    </w:p>
    <w:p w14:paraId="74FFB40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 w:firstLine="0" w:firstLine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6.专业学位研究生教育发展路径研究 </w:t>
      </w:r>
    </w:p>
    <w:p w14:paraId="14A183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 w:firstLine="0" w:firstLine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7.AI 赋能高校研究生培养改革研究 </w:t>
      </w:r>
    </w:p>
    <w:p w14:paraId="6CB5C2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 w:firstLine="0" w:firstLine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8.高校卓越工程师培养评价机制与评价体系研究 </w:t>
      </w:r>
    </w:p>
    <w:p w14:paraId="1449877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 w:firstLine="0" w:firstLine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9.学位法实施背景下研究生学位授予改革研究 </w:t>
      </w:r>
    </w:p>
    <w:p w14:paraId="288A8A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10.新时代研究生党建与拔尖创新人才培养深度融合机制研究 </w:t>
      </w:r>
    </w:p>
    <w:p w14:paraId="1EFAF0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right="0" w:rightChars="0"/>
        <w:jc w:val="left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"/>
        </w:rPr>
        <w:t>二、一般课题</w:t>
      </w:r>
    </w:p>
    <w:p w14:paraId="03BA43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right="0" w:right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“双一流”与学科建设理论与实践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2BD6E08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right="0" w:right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1.学科专业调整优化驱动机制及实施路径研究 </w:t>
      </w:r>
    </w:p>
    <w:p w14:paraId="4BB018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2.加快建设优势学科的相关问题研究 </w:t>
      </w:r>
    </w:p>
    <w:p w14:paraId="707F70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3.基础学科、新兴学科、交叉学科建设路径研究 </w:t>
      </w:r>
    </w:p>
    <w:p w14:paraId="1D2C31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4.基于“人工智能+”的学科建设内涵发展研究</w:t>
      </w:r>
    </w:p>
    <w:p w14:paraId="11E03D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5.学科专业调整优化驱动机制及实施路径研究 </w:t>
      </w:r>
    </w:p>
    <w:p w14:paraId="04F51E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/>
        <w:jc w:val="left"/>
        <w:textAlignment w:val="baseline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人才培养模式与课程教学改革</w:t>
      </w:r>
    </w:p>
    <w:p w14:paraId="6CAED7E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6.跨学科视角下本硕贯通式人才培养实践路径研究</w:t>
      </w:r>
    </w:p>
    <w:p w14:paraId="3A9C8AB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7.研讨式、任务驱动式课堂教学改革与教学实效提升研究</w:t>
      </w:r>
    </w:p>
    <w:p w14:paraId="69A0D48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8.研究生招生制度与人才培养目标融合研究 </w:t>
      </w:r>
    </w:p>
    <w:p w14:paraId="0A39341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9.学术学位与专业学位分类培养研究 </w:t>
      </w:r>
    </w:p>
    <w:p w14:paraId="476166B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/>
        <w:jc w:val="left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10.研究生人工智能素养的构建机制研究 </w:t>
      </w:r>
    </w:p>
    <w:p w14:paraId="10B8BBD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ind w:left="0" w:leftChars="0" w:right="0" w:rightChars="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专业学位与产教融合育人</w:t>
      </w:r>
    </w:p>
    <w:p w14:paraId="6F7FD78B">
      <w:pPr>
        <w:pStyle w:val="2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11.专业学位研究生校企联合培养模式优化与问题改进研究</w:t>
      </w:r>
    </w:p>
    <w:p w14:paraId="63AF23DC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12.高校校外实践教学基地规范化建设与长效运行机制研究</w:t>
      </w:r>
    </w:p>
    <w:p w14:paraId="41DECDF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13.行业产业导师选聘、培养及协同育人管理模式研究</w:t>
      </w:r>
    </w:p>
    <w:p w14:paraId="0F53333C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14.新工科、新文科背景下应用型专业人才培养路径研究</w:t>
      </w:r>
    </w:p>
    <w:p w14:paraId="6AC9E7A6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15.研究生人工智能素养的构建机制研究</w:t>
      </w:r>
    </w:p>
    <w:p w14:paraId="0B7A7AE2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 xml:space="preserve">研究生教育质量保障研究 </w:t>
      </w:r>
    </w:p>
    <w:p w14:paraId="7E394CF6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16.高校青年教师、青年导师教学能力成长培育机制研究</w:t>
      </w:r>
    </w:p>
    <w:p w14:paraId="78719C27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 xml:space="preserve">17.交叉学科学术成果认定机制研究 </w:t>
      </w:r>
    </w:p>
    <w:p w14:paraId="0D0A30A0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18.学位论文过程监管、质量把控与风险防控措施研究</w:t>
      </w:r>
    </w:p>
    <w:p w14:paraId="495DA9DF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 xml:space="preserve">19.AI 背景下研究生学位论文质量管理研究 </w:t>
      </w:r>
    </w:p>
    <w:p w14:paraId="3048C7F4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20.面向卓越工程师培养的学术评价体系研究</w:t>
      </w:r>
    </w:p>
    <w:p w14:paraId="602419A1">
      <w:pPr>
        <w:pStyle w:val="2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研究生导师队伍建设研究</w:t>
      </w:r>
    </w:p>
    <w:p w14:paraId="3EFA5733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21.地方高校研究生导师准入遴选与动态管理制度优化研究</w:t>
      </w:r>
    </w:p>
    <w:p w14:paraId="6DA84EF0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22.青年研究生导师教学科研指导能力培育路径研究</w:t>
      </w:r>
    </w:p>
    <w:p w14:paraId="1477A445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23.导师教学考核评价体系现存问题与完善对策研究</w:t>
      </w:r>
    </w:p>
    <w:p w14:paraId="6202198E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24.团队导师制在研究生培养中的应用与优化研究</w:t>
      </w:r>
    </w:p>
    <w:p w14:paraId="253C9E66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25.高校导师育人责任落实与履职保障机制研究</w:t>
      </w:r>
    </w:p>
    <w:p w14:paraId="2FD1A8BE">
      <w:pPr>
        <w:pStyle w:val="2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研究生教育管理研究</w:t>
      </w:r>
    </w:p>
    <w:p w14:paraId="00C1EE80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26.数智时代研究生群体特征与发展应对研究</w:t>
      </w:r>
    </w:p>
    <w:p w14:paraId="3F5705D2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27.研究生学籍管理、培养流程规范化建设研究</w:t>
      </w:r>
    </w:p>
    <w:p w14:paraId="59B48C63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28.数字化赋能研究生思政课教学改革研究</w:t>
      </w:r>
    </w:p>
    <w:p w14:paraId="0AB7435A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29.校院两级管理模式下研究生管理权责划分研究</w:t>
      </w:r>
    </w:p>
    <w:p w14:paraId="380A4FA6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30.研究生培养档案规范化管理与应用研究</w:t>
      </w:r>
    </w:p>
    <w:p w14:paraId="6E431B5A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default" w:ascii="仿宋_GB2312" w:hAnsi="仿宋_GB2312" w:eastAsia="仿宋_GB2312" w:cs="仿宋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思想政治教育工作</w:t>
      </w:r>
    </w:p>
    <w:p w14:paraId="3C85759F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31.思想政治教育工作队伍建设研究</w:t>
      </w:r>
    </w:p>
    <w:p w14:paraId="1A052D04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32.思政育人质量提升与长效培育机制研究</w:t>
      </w:r>
    </w:p>
    <w:p w14:paraId="35667E76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33.网络舆情视域下学生思政教育风险防控研究</w:t>
      </w:r>
    </w:p>
    <w:p w14:paraId="7E2C2DAF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34.新时代高校研究生理想信念教育提质增效机制研究</w:t>
      </w:r>
    </w:p>
    <w:p w14:paraId="4B6BD9DF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35.高校研究生思政教育与学风建设协同工作机制研究</w:t>
      </w:r>
    </w:p>
    <w:p w14:paraId="322A99D7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</w:p>
    <w:p w14:paraId="48D8A1C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6" w:lineRule="exact"/>
        <w:jc w:val="left"/>
        <w:textAlignment w:val="baseline"/>
      </w:pPr>
    </w:p>
    <w:p w14:paraId="2C78D10A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76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</w:p>
    <w:p w14:paraId="1288E01D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BC74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EAE6C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EAE6C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230F2"/>
    <w:rsid w:val="157230F2"/>
    <w:rsid w:val="189A7C3D"/>
    <w:rsid w:val="29794A81"/>
    <w:rsid w:val="3BED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8582d977-4dcc-415b-a7a5-e94538ef1550</errorID>
      <errorWord>双一流</errorWord>
      <group>L1_Political</group>
      <groupName>政治性问题</groupName>
      <ability>L2_Keyword</ability>
      <abilityName>固定表述</abilityName>
      <candidateList>
        <item>“双一流”</item>
      </candidateList>
      <explain>注意检查当前固定表述标点是否使用规范。</explain>
      <paraID>1DAD1A20</paraID>
      <start>2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da003d-ee36-44ec-9c80-124aebfacd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1049</Words>
  <Characters>1128</Characters>
  <Lines>0</Lines>
  <Paragraphs>0</Paragraphs>
  <TotalTime>11</TotalTime>
  <ScaleCrop>false</ScaleCrop>
  <LinksUpToDate>false</LinksUpToDate>
  <CharactersWithSpaces>1148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2026-05-12T06:03:00Z</dcterms:created>
  <dc:creator>赵元</dc:creator>
  <cp:lastModifiedBy>赵元</cp:lastModifiedBy>
  <dcterms:modified xsi:type="dcterms:W3CDTF">2026-07-01T06:12:51Z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F3860C4329B94FB3A525B186487AB8E0_11</vt:lpwstr>
  </property>
  <property fmtid="{D5CDD505-2E9C-101B-9397-08002B2CF9AE}" pid="4" name="KSOTemplateDocerSaveRecord">
    <vt:lpwstr>eyJoZGlkIjoiNTMzZWFmZWJjMGE0ZDZmYmY3M2I5Mjg2YThiYjI0M2YiLCJ1c2VySWQiOiI0MzgwNTY0MjAifQ==</vt:lpwstr>
  </property>
</Properties>
</file>